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01BEC" w:rsidR="00901BEC" w:rsidRDefault="00901BEC" w14:paraId="3B8A21B8" w14:textId="77777777">
      <w:pPr>
        <w:spacing w:before="102"/>
        <w:ind w:left="140"/>
        <w:rPr>
          <w:b/>
          <w:color w:val="231F20"/>
          <w:sz w:val="8"/>
          <w:szCs w:val="8"/>
        </w:rPr>
      </w:pPr>
    </w:p>
    <w:p w:rsidR="00A94A44" w:rsidRDefault="002C724C" w14:paraId="0220B593" w14:textId="5930ADD8">
      <w:pPr>
        <w:spacing w:before="102"/>
        <w:ind w:left="140"/>
        <w:rPr>
          <w:b/>
          <w:sz w:val="20"/>
        </w:rPr>
      </w:pPr>
      <w:r>
        <w:rPr>
          <w:b/>
          <w:color w:val="231F20"/>
          <w:sz w:val="20"/>
        </w:rPr>
        <w:t>Sample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ISP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letter:</w:t>
      </w:r>
    </w:p>
    <w:p w:rsidR="00A94A44" w:rsidP="1535AE78" w:rsidRDefault="1535AE78" w14:paraId="6B653212" w14:textId="77777777">
      <w:pPr>
        <w:pStyle w:val="BodyText"/>
        <w:tabs>
          <w:tab w:val="left" w:pos="1706"/>
        </w:tabs>
        <w:spacing w:before="1"/>
        <w:ind w:left="140"/>
      </w:pPr>
      <w:r w:rsidRPr="1535AE78">
        <w:rPr>
          <w:color w:val="231F20"/>
        </w:rPr>
        <w:t xml:space="preserve">Dear </w:t>
      </w:r>
      <w:r>
        <w:tab/>
      </w:r>
    </w:p>
    <w:p w:rsidR="00A94A44" w:rsidP="1535AE78" w:rsidRDefault="00A94A44" w14:paraId="5DAB6C7B" w14:textId="77777777">
      <w:pPr>
        <w:pStyle w:val="BodyText"/>
        <w:spacing w:before="11"/>
        <w:rPr>
          <w:sz w:val="11"/>
          <w:szCs w:val="11"/>
        </w:rPr>
      </w:pPr>
    </w:p>
    <w:p w:rsidR="00A94A44" w:rsidP="1535AE78" w:rsidRDefault="002C724C" w14:paraId="7B7543A3" w14:textId="77777777">
      <w:pPr>
        <w:pStyle w:val="BodyText"/>
        <w:tabs>
          <w:tab w:val="left" w:pos="2188"/>
          <w:tab w:val="left" w:pos="2434"/>
        </w:tabs>
        <w:spacing w:before="99" w:line="276" w:lineRule="auto"/>
        <w:ind w:left="140" w:right="135"/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people working to improve broadband access in our (county/community/neighborhood)</w:t>
      </w:r>
      <w:r>
        <w:rPr>
          <w:color w:val="ED1C24"/>
        </w:rPr>
        <w:t>.</w:t>
      </w:r>
      <w:r>
        <w:rPr>
          <w:color w:val="ED1C24"/>
          <w:spacing w:val="-14"/>
        </w:rPr>
        <w:t xml:space="preserve"> </w:t>
      </w:r>
      <w:r w:rsidRPr="4EE58920">
        <w:rPr>
          <w:spacing w:val="-14"/>
        </w:rPr>
        <w:t>Our</w:t>
      </w:r>
      <w:r>
        <w:rPr>
          <w:color w:val="231F20"/>
        </w:rPr>
        <w:t xml:space="preserve"> goal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to harness public and private resources to bring affordable, reliable, high-speed </w:t>
      </w:r>
      <w:r>
        <w:rPr>
          <w:color w:val="231F20"/>
        </w:rPr>
        <w:t>internet to the (county/community/neighborhood) and to encourage the adoption of broadband to improve the health,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-13"/>
        </w:rPr>
        <w:t xml:space="preserve"> </w:t>
      </w:r>
      <w:r w:rsidRPr="4EE58920">
        <w:rPr>
          <w:b/>
          <w:bCs/>
          <w:color w:val="231F20"/>
          <w:spacing w:val="-13"/>
        </w:rPr>
        <w:t>(OPTIONAL)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 w:rsidRPr="4EE58920">
        <w:rPr>
          <w:b/>
          <w:bCs/>
          <w:color w:val="231F20"/>
          <w:spacing w:val="-14"/>
        </w:rPr>
        <w:t>(initiative/</w:t>
      </w:r>
      <w:r w:rsidRPr="4EE58920">
        <w:rPr>
          <w:b/>
          <w:bCs/>
          <w:color w:val="231F20"/>
        </w:rPr>
        <w:t>program/objectives)</w:t>
      </w:r>
      <w:r>
        <w:rPr>
          <w:color w:val="231F20"/>
        </w:rPr>
        <w:t xml:space="preserve"> at </w:t>
      </w:r>
      <w:r>
        <w:rPr>
          <w:color w:val="ED1C24"/>
          <w:u w:val="dotted" w:color="ED1C24"/>
        </w:rPr>
        <w:t>insert link to your site or provide an attached info sheet</w:t>
      </w:r>
      <w:r>
        <w:rPr>
          <w:color w:val="ED1C24"/>
        </w:rPr>
        <w:t>.</w:t>
      </w:r>
    </w:p>
    <w:p w:rsidR="00A94A44" w:rsidP="1535AE78" w:rsidRDefault="00A94A44" w14:paraId="02EB378F" w14:textId="77777777">
      <w:pPr>
        <w:pStyle w:val="BodyText"/>
        <w:spacing w:before="8"/>
        <w:rPr>
          <w:sz w:val="8"/>
          <w:szCs w:val="8"/>
        </w:rPr>
      </w:pPr>
    </w:p>
    <w:p w:rsidR="00A94A44" w:rsidP="1535AE78" w:rsidRDefault="002C724C" w14:paraId="4719B380" w14:textId="41DDEC22">
      <w:pPr>
        <w:pStyle w:val="BodyText"/>
        <w:tabs>
          <w:tab w:val="left" w:pos="9500"/>
        </w:tabs>
        <w:spacing w:before="99" w:line="273" w:lineRule="auto"/>
        <w:ind w:left="140" w:right="135"/>
      </w:pPr>
      <w:r>
        <w:rPr>
          <w:color w:val="231F20"/>
        </w:rPr>
        <w:t>We recognize that internet service providers will be critical private partners in transforming our community through expansion of broadband infrastructure and we would like</w:t>
      </w:r>
      <w:r>
        <w:rPr>
          <w:color w:val="231F20"/>
        </w:rPr>
        <w:t xml:space="preserve"> to provide you an opportunity to address the </w:t>
      </w:r>
      <w:r w:rsidRPr="4EE58920">
        <w:rPr>
          <w:b/>
          <w:bCs/>
          <w:color w:val="231F20"/>
        </w:rPr>
        <w:t>(insert the name of your broadband committee/team)</w:t>
      </w:r>
      <w:r>
        <w:rPr>
          <w:color w:val="231F20"/>
        </w:rPr>
        <w:t xml:space="preserve"> on </w:t>
      </w:r>
      <w:r w:rsidRPr="4EE58920">
        <w:rPr>
          <w:b/>
          <w:bCs/>
          <w:color w:val="231F20"/>
        </w:rPr>
        <w:t>(insert a specific meeting date or leave it open-ended, inviting them to schedule a date)</w:t>
      </w:r>
      <w:r>
        <w:rPr>
          <w:color w:val="231F20"/>
        </w:rPr>
        <w:t>, and to provide any materials you think would be helpful.</w:t>
      </w:r>
    </w:p>
    <w:p w:rsidR="00A94A44" w:rsidP="1535AE78" w:rsidRDefault="00A94A44" w14:paraId="6A05A809" w14:textId="77777777">
      <w:pPr>
        <w:pStyle w:val="BodyText"/>
        <w:spacing w:before="10"/>
        <w:rPr>
          <w:sz w:val="17"/>
          <w:szCs w:val="17"/>
        </w:rPr>
      </w:pPr>
    </w:p>
    <w:p w:rsidR="00A94A44" w:rsidP="1535AE78" w:rsidRDefault="1535AE78" w14:paraId="5B0BC9E0" w14:textId="77777777">
      <w:pPr>
        <w:pStyle w:val="BodyText"/>
        <w:spacing w:before="1" w:line="273" w:lineRule="auto"/>
        <w:ind w:left="140" w:right="139"/>
      </w:pPr>
      <w:r w:rsidRPr="1535AE78">
        <w:rPr>
          <w:color w:val="231F20"/>
        </w:rPr>
        <w:t>While we welcome the chance to receive any ideas you may have, we would be particularly interested your ideas and thoughts on the following topics:</w:t>
      </w:r>
    </w:p>
    <w:p w:rsidR="00A94A44" w:rsidP="1535AE78" w:rsidRDefault="00A94A44" w14:paraId="5A39BBE3" w14:textId="77777777">
      <w:pPr>
        <w:pStyle w:val="BodyText"/>
        <w:spacing w:before="5"/>
        <w:rPr>
          <w:sz w:val="17"/>
          <w:szCs w:val="17"/>
        </w:rPr>
      </w:pPr>
    </w:p>
    <w:p w:rsidR="00A94A44" w:rsidP="1535AE78" w:rsidRDefault="002C724C" w14:paraId="22AB05D7" w14:textId="77777777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rPr>
          <w:sz w:val="20"/>
          <w:szCs w:val="20"/>
        </w:rPr>
      </w:pPr>
      <w:r w:rsidRPr="64FCF60C">
        <w:rPr>
          <w:color w:val="231F20"/>
          <w:sz w:val="20"/>
          <w:szCs w:val="20"/>
        </w:rPr>
        <w:t>In</w:t>
      </w:r>
      <w:r w:rsidRPr="64FCF60C">
        <w:rPr>
          <w:color w:val="231F20"/>
          <w:spacing w:val="-10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what</w:t>
      </w:r>
      <w:r w:rsidRPr="64FCF60C">
        <w:rPr>
          <w:color w:val="231F20"/>
          <w:spacing w:val="-10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areas</w:t>
      </w:r>
      <w:r w:rsidRPr="64FCF60C">
        <w:rPr>
          <w:color w:val="231F20"/>
          <w:spacing w:val="-11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in</w:t>
      </w:r>
      <w:r w:rsidRPr="64FCF60C">
        <w:rPr>
          <w:color w:val="231F20"/>
          <w:spacing w:val="-10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the</w:t>
      </w:r>
      <w:r w:rsidRPr="64FCF60C">
        <w:rPr>
          <w:color w:val="231F20"/>
          <w:spacing w:val="-10"/>
          <w:sz w:val="20"/>
          <w:szCs w:val="20"/>
        </w:rPr>
        <w:t xml:space="preserve"> county/</w:t>
      </w:r>
      <w:r w:rsidRPr="64FCF60C">
        <w:rPr>
          <w:color w:val="231F20"/>
          <w:sz w:val="20"/>
          <w:szCs w:val="20"/>
        </w:rPr>
        <w:t>community</w:t>
      </w:r>
      <w:r w:rsidRPr="64FCF60C">
        <w:rPr>
          <w:color w:val="231F20"/>
          <w:spacing w:val="-9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does</w:t>
      </w:r>
      <w:r w:rsidRPr="64FCF60C">
        <w:rPr>
          <w:color w:val="231F20"/>
          <w:spacing w:val="-8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your</w:t>
      </w:r>
      <w:r w:rsidRPr="64FCF60C">
        <w:rPr>
          <w:color w:val="231F20"/>
          <w:spacing w:val="-10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company</w:t>
      </w:r>
      <w:r w:rsidRPr="64FCF60C">
        <w:rPr>
          <w:color w:val="231F20"/>
          <w:spacing w:val="-9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currently</w:t>
      </w:r>
      <w:r w:rsidRPr="64FCF60C">
        <w:rPr>
          <w:color w:val="231F20"/>
          <w:spacing w:val="-12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provide</w:t>
      </w:r>
      <w:r w:rsidRPr="64FCF60C">
        <w:rPr>
          <w:color w:val="231F20"/>
          <w:spacing w:val="-10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service?</w:t>
      </w:r>
      <w:r w:rsidRPr="64FCF60C">
        <w:rPr>
          <w:color w:val="231F20"/>
          <w:spacing w:val="-8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Do</w:t>
      </w:r>
      <w:r w:rsidRPr="64FCF60C">
        <w:rPr>
          <w:color w:val="231F20"/>
          <w:spacing w:val="-8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you have any</w:t>
      </w:r>
      <w:r w:rsidRPr="64FCF60C">
        <w:rPr>
          <w:color w:val="231F20"/>
          <w:spacing w:val="-1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 xml:space="preserve">plans to </w:t>
      </w:r>
      <w:r w:rsidRPr="64FCF60C">
        <w:rPr>
          <w:color w:val="231F20"/>
          <w:sz w:val="20"/>
          <w:szCs w:val="20"/>
        </w:rPr>
        <w:t>expand</w:t>
      </w:r>
      <w:r w:rsidRPr="64FCF60C">
        <w:rPr>
          <w:color w:val="231F20"/>
          <w:spacing w:val="-1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or upgrade service to other parts of our county/community</w:t>
      </w:r>
      <w:r w:rsidRPr="64FCF60C">
        <w:rPr>
          <w:color w:val="231F20"/>
          <w:spacing w:val="-1"/>
          <w:sz w:val="20"/>
          <w:szCs w:val="20"/>
        </w:rPr>
        <w:t xml:space="preserve"> </w:t>
      </w:r>
      <w:r w:rsidRPr="64FCF60C">
        <w:rPr>
          <w:color w:val="231F20"/>
          <w:sz w:val="20"/>
          <w:szCs w:val="20"/>
        </w:rPr>
        <w:t>that you can share</w:t>
      </w:r>
      <w:r w:rsidRPr="64FCF60C">
        <w:rPr>
          <w:color w:val="231F20"/>
          <w:spacing w:val="-2"/>
          <w:sz w:val="20"/>
          <w:szCs w:val="20"/>
        </w:rPr>
        <w:t>?</w:t>
      </w:r>
    </w:p>
    <w:p w:rsidR="00A94A44" w:rsidP="1535AE78" w:rsidRDefault="00A94A44" w14:paraId="41C8F396" w14:textId="77777777">
      <w:pPr>
        <w:pStyle w:val="BodyText"/>
        <w:spacing w:before="1"/>
      </w:pPr>
    </w:p>
    <w:p w:rsidR="00A94A44" w:rsidP="27907A5A" w:rsidRDefault="002C724C" w14:paraId="29458757" w14:textId="0F5724F9">
      <w:pPr>
        <w:pStyle w:val="ListParagraph"/>
        <w:numPr>
          <w:ilvl w:val="0"/>
          <w:numId w:val="1"/>
        </w:numPr>
        <w:tabs>
          <w:tab w:val="left" w:pos="859"/>
        </w:tabs>
        <w:ind w:right="474"/>
        <w:rPr>
          <w:sz w:val="20"/>
          <w:szCs w:val="20"/>
        </w:rPr>
      </w:pPr>
      <w:r w:rsidRPr="60057011">
        <w:rPr>
          <w:color w:val="231F20"/>
          <w:sz w:val="20"/>
          <w:szCs w:val="20"/>
        </w:rPr>
        <w:t>How do you think all sectors of the community might work together to deploy affordable broadband services, and what steps do you think we</w:t>
      </w:r>
      <w:r w:rsidRPr="60057011">
        <w:rPr>
          <w:color w:val="231F20"/>
          <w:spacing w:val="-4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could all</w:t>
      </w:r>
      <w:r w:rsidRPr="60057011">
        <w:rPr>
          <w:color w:val="231F20"/>
          <w:spacing w:val="-5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take</w:t>
      </w:r>
      <w:r w:rsidRPr="60057011">
        <w:rPr>
          <w:color w:val="231F20"/>
          <w:spacing w:val="-3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to</w:t>
      </w:r>
      <w:r w:rsidRPr="60057011">
        <w:rPr>
          <w:color w:val="231F20"/>
          <w:spacing w:val="-3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increase</w:t>
      </w:r>
      <w:r w:rsidRPr="60057011">
        <w:rPr>
          <w:color w:val="231F20"/>
          <w:spacing w:val="-3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adoption</w:t>
      </w:r>
      <w:r w:rsidRPr="60057011">
        <w:rPr>
          <w:color w:val="231F20"/>
          <w:spacing w:val="-3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of</w:t>
      </w:r>
      <w:r w:rsidRPr="60057011">
        <w:rPr>
          <w:color w:val="231F20"/>
          <w:spacing w:val="-3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internet-based</w:t>
      </w:r>
      <w:r w:rsidRPr="60057011">
        <w:rPr>
          <w:color w:val="231F20"/>
          <w:spacing w:val="-5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technologies,</w:t>
      </w:r>
      <w:r w:rsidRPr="60057011">
        <w:rPr>
          <w:color w:val="231F20"/>
          <w:spacing w:val="-4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particularly</w:t>
      </w:r>
      <w:r w:rsidRPr="60057011">
        <w:rPr>
          <w:color w:val="231F20"/>
          <w:spacing w:val="-5"/>
          <w:sz w:val="20"/>
          <w:szCs w:val="20"/>
        </w:rPr>
        <w:t xml:space="preserve"> </w:t>
      </w:r>
      <w:r w:rsidRPr="60057011">
        <w:rPr>
          <w:color w:val="231F20"/>
          <w:sz w:val="20"/>
          <w:szCs w:val="20"/>
        </w:rPr>
        <w:t>those that would foster accessibility, education, job training, healthcare, and economic opportunities?</w:t>
      </w:r>
    </w:p>
    <w:p w:rsidR="00A94A44" w:rsidP="1535AE78" w:rsidRDefault="00A94A44" w14:paraId="72A3D3EC" w14:textId="77777777">
      <w:pPr>
        <w:pStyle w:val="BodyText"/>
      </w:pPr>
    </w:p>
    <w:p w:rsidR="00A94A44" w:rsidP="011DF2B5" w:rsidRDefault="002C724C" w14:paraId="188F8563" w14:textId="77777777">
      <w:pPr>
        <w:pStyle w:val="ListParagraph"/>
        <w:numPr>
          <w:ilvl w:val="0"/>
          <w:numId w:val="1"/>
        </w:numPr>
        <w:tabs>
          <w:tab w:val="left" w:pos="859"/>
        </w:tabs>
        <w:ind w:right="187"/>
        <w:rPr>
          <w:sz w:val="20"/>
          <w:szCs w:val="20"/>
        </w:rPr>
      </w:pPr>
      <w:r w:rsidRPr="27907A5A">
        <w:rPr>
          <w:color w:val="231F20"/>
          <w:sz w:val="20"/>
          <w:szCs w:val="20"/>
        </w:rPr>
        <w:t>Do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you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know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of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State,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federal,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or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nonprofit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funding</w:t>
      </w:r>
      <w:r w:rsidRPr="27907A5A">
        <w:rPr>
          <w:color w:val="231F20"/>
          <w:spacing w:val="-4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that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could</w:t>
      </w:r>
      <w:r w:rsidRPr="27907A5A">
        <w:rPr>
          <w:color w:val="231F20"/>
          <w:spacing w:val="-4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help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accelerate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the</w:t>
      </w:r>
      <w:r w:rsidRPr="27907A5A">
        <w:rPr>
          <w:color w:val="231F20"/>
          <w:spacing w:val="-2"/>
          <w:sz w:val="20"/>
          <w:szCs w:val="20"/>
        </w:rPr>
        <w:t xml:space="preserve"> equit</w:t>
      </w:r>
      <w:r w:rsidRPr="27907A5A">
        <w:rPr>
          <w:color w:val="231F20"/>
          <w:spacing w:val="-2"/>
          <w:sz w:val="20"/>
          <w:szCs w:val="20"/>
        </w:rPr>
        <w:t xml:space="preserve">able </w:t>
      </w:r>
      <w:r w:rsidRPr="27907A5A">
        <w:rPr>
          <w:color w:val="231F20"/>
          <w:sz w:val="20"/>
          <w:szCs w:val="20"/>
        </w:rPr>
        <w:t>deployment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of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broadband infrastructure, including affordability, adoption, and accessibility? Would your company be willing to join with (our county/community/neighborhood) to apply for that funding?</w:t>
      </w:r>
    </w:p>
    <w:p w:rsidR="00A94A44" w:rsidP="1535AE78" w:rsidRDefault="00A94A44" w14:paraId="0D0B940D" w14:textId="77777777">
      <w:pPr>
        <w:pStyle w:val="BodyText"/>
        <w:spacing w:before="10"/>
        <w:rPr>
          <w:sz w:val="19"/>
          <w:szCs w:val="19"/>
        </w:rPr>
      </w:pPr>
    </w:p>
    <w:p w:rsidR="00A94A44" w:rsidP="64060153" w:rsidRDefault="002C724C" w14:paraId="6EB64580" w14:textId="77777777">
      <w:pPr>
        <w:pStyle w:val="ListParagraph"/>
        <w:numPr>
          <w:ilvl w:val="0"/>
          <w:numId w:val="1"/>
        </w:numPr>
        <w:tabs>
          <w:tab w:val="left" w:pos="859"/>
        </w:tabs>
        <w:ind w:right="231"/>
        <w:rPr>
          <w:sz w:val="20"/>
          <w:szCs w:val="20"/>
        </w:rPr>
      </w:pPr>
      <w:r w:rsidRPr="27907A5A">
        <w:rPr>
          <w:color w:val="231F20"/>
          <w:sz w:val="20"/>
          <w:szCs w:val="20"/>
        </w:rPr>
        <w:t>What</w:t>
      </w:r>
      <w:r w:rsidRPr="27907A5A">
        <w:rPr>
          <w:color w:val="231F20"/>
          <w:spacing w:val="-1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do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you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think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are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the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 xml:space="preserve">biggest </w:t>
      </w:r>
      <w:r w:rsidRPr="27907A5A">
        <w:rPr>
          <w:color w:val="231F20"/>
          <w:sz w:val="20"/>
          <w:szCs w:val="20"/>
        </w:rPr>
        <w:t>challenges our community will face as it works to expand broadband infrastructure?</w:t>
      </w:r>
    </w:p>
    <w:p w:rsidR="00A94A44" w:rsidP="1535AE78" w:rsidRDefault="00A94A44" w14:paraId="0E27B00A" w14:textId="77777777">
      <w:pPr>
        <w:pStyle w:val="BodyText"/>
        <w:spacing w:before="1"/>
      </w:pPr>
    </w:p>
    <w:p w:rsidRPr="006B76E4" w:rsidR="00A94A44" w:rsidP="1535AE78" w:rsidRDefault="002C724C" w14:paraId="60061E4C" w14:textId="36E9EEFD">
      <w:pPr>
        <w:pStyle w:val="ListParagraph"/>
        <w:numPr>
          <w:ilvl w:val="0"/>
          <w:numId w:val="1"/>
        </w:numPr>
        <w:tabs>
          <w:tab w:val="left" w:pos="859"/>
        </w:tabs>
        <w:ind w:right="366"/>
        <w:rPr>
          <w:sz w:val="20"/>
        </w:rPr>
      </w:pPr>
      <w:r w:rsidRPr="27907A5A">
        <w:rPr>
          <w:color w:val="231F20"/>
          <w:sz w:val="20"/>
          <w:szCs w:val="20"/>
        </w:rPr>
        <w:t>Do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you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have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any</w:t>
      </w:r>
      <w:r w:rsidRPr="27907A5A">
        <w:rPr>
          <w:color w:val="231F20"/>
          <w:spacing w:val="-4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views</w:t>
      </w:r>
      <w:r w:rsidRPr="27907A5A">
        <w:rPr>
          <w:color w:val="231F20"/>
          <w:spacing w:val="-1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regarding</w:t>
      </w:r>
      <w:r w:rsidRPr="27907A5A">
        <w:rPr>
          <w:color w:val="231F20"/>
          <w:spacing w:val="-4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the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type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of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internet</w:t>
      </w:r>
      <w:r w:rsidRPr="27907A5A">
        <w:rPr>
          <w:color w:val="231F20"/>
          <w:spacing w:val="-5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technologies</w:t>
      </w:r>
      <w:r w:rsidRPr="27907A5A">
        <w:rPr>
          <w:color w:val="231F20"/>
          <w:spacing w:val="-4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(both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wired</w:t>
      </w:r>
      <w:r w:rsidRPr="27907A5A">
        <w:rPr>
          <w:color w:val="231F20"/>
          <w:spacing w:val="-2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and</w:t>
      </w:r>
      <w:r w:rsidRPr="27907A5A">
        <w:rPr>
          <w:color w:val="231F20"/>
          <w:spacing w:val="-5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wireless)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that</w:t>
      </w:r>
      <w:r w:rsidRPr="27907A5A">
        <w:rPr>
          <w:color w:val="231F20"/>
          <w:spacing w:val="-3"/>
          <w:sz w:val="20"/>
          <w:szCs w:val="20"/>
        </w:rPr>
        <w:t xml:space="preserve"> </w:t>
      </w:r>
      <w:r w:rsidRPr="27907A5A">
        <w:rPr>
          <w:color w:val="231F20"/>
          <w:sz w:val="20"/>
          <w:szCs w:val="20"/>
        </w:rPr>
        <w:t>might work best in our community, considering available resources, deployme</w:t>
      </w:r>
      <w:r w:rsidRPr="27907A5A">
        <w:rPr>
          <w:color w:val="231F20"/>
          <w:sz w:val="20"/>
          <w:szCs w:val="20"/>
        </w:rPr>
        <w:t>nt costs and projected future growth in the demand for bandwidth?</w:t>
      </w:r>
    </w:p>
    <w:p w:rsidR="00A94A44" w:rsidP="1535AE78" w:rsidRDefault="00A94A44" w14:paraId="44EAFD9C" w14:textId="77777777">
      <w:pPr>
        <w:pStyle w:val="BodyText"/>
        <w:rPr>
          <w:sz w:val="27"/>
          <w:szCs w:val="27"/>
        </w:rPr>
      </w:pPr>
    </w:p>
    <w:p w:rsidR="00A94A44" w:rsidP="1535AE78" w:rsidRDefault="002C724C" w14:paraId="61654747" w14:textId="75DC5F04">
      <w:pPr>
        <w:pStyle w:val="BodyText"/>
        <w:spacing w:before="1" w:line="273" w:lineRule="auto"/>
        <w:ind w:left="139" w:right="136"/>
      </w:pPr>
      <w:r>
        <w:rPr>
          <w:color w:val="231F20"/>
        </w:rPr>
        <w:t xml:space="preserve">As stated earlier, the goal is </w:t>
      </w:r>
      <w:r w:rsidRPr="5EF4EE54" w:rsidR="5EF4EE54">
        <w:rPr>
          <w:color w:val="231F20"/>
        </w:rPr>
        <w:t xml:space="preserve">to improve the health, education and economic opportunities of every resident and business. We will be preparing a plan for broadband expansion to the community, and this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</w:rPr>
        <w:t>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productive, please feel free to provide written answers to our questions, along with any other matters you think we should consider either at or prior to our meeting.</w:t>
      </w:r>
    </w:p>
    <w:p w:rsidR="00A94A44" w:rsidP="1535AE78" w:rsidRDefault="00A94A44" w14:paraId="4B94D5A5" w14:textId="77777777">
      <w:pPr>
        <w:pStyle w:val="BodyText"/>
        <w:spacing w:before="9"/>
        <w:rPr>
          <w:sz w:val="17"/>
          <w:szCs w:val="17"/>
        </w:rPr>
      </w:pPr>
    </w:p>
    <w:p w:rsidR="00A94A44" w:rsidP="5EF4EE54" w:rsidRDefault="002C724C" w14:paraId="02614873" w14:textId="77777777">
      <w:pPr>
        <w:pStyle w:val="BodyText"/>
        <w:tabs>
          <w:tab w:val="left" w:pos="7819"/>
        </w:tabs>
        <w:spacing w:line="278" w:lineRule="auto"/>
        <w:ind w:left="139" w:right="135"/>
      </w:pPr>
      <w:r>
        <w:rPr>
          <w:color w:val="231F20"/>
        </w:rPr>
        <w:t>We are very interested in learning more from you and look forward to seeing</w:t>
      </w:r>
      <w:r>
        <w:rPr>
          <w:color w:val="231F20"/>
        </w:rPr>
        <w:t xml:space="preserve"> you </w:t>
      </w:r>
      <w:r w:rsidRPr="006B76E4">
        <w:rPr>
          <w:b/>
          <w:bCs/>
          <w:color w:val="231F20"/>
        </w:rPr>
        <w:t>(soon or insert date of meeting)</w:t>
      </w:r>
      <w:r>
        <w:rPr>
          <w:color w:val="231F20"/>
        </w:rPr>
        <w:t>. If you have any questions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6"/>
        </w:rPr>
        <w:t xml:space="preserve"> </w:t>
      </w:r>
      <w:r w:rsidRPr="006B76E4">
        <w:rPr>
          <w:b/>
          <w:bCs/>
          <w:color w:val="231F20"/>
        </w:rPr>
        <w:t>(committee/team/group),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 xml:space="preserve">at </w:t>
      </w:r>
      <w:r w:rsidRPr="006B76E4">
        <w:rPr>
          <w:b/>
          <w:bCs/>
          <w:color w:val="231F20"/>
          <w:spacing w:val="-5"/>
        </w:rPr>
        <w:t>(insert information)</w:t>
      </w:r>
      <w:r w:rsidRPr="006B76E4">
        <w:rPr>
          <w:b/>
          <w:bCs/>
          <w:color w:val="231F20"/>
          <w:u w:val="single" w:color="221E1F"/>
        </w:rPr>
        <w:tab/>
      </w:r>
      <w:r w:rsidRPr="5EF4EE54">
        <w:rPr>
          <w:color w:val="231F20"/>
          <w:spacing w:val="-10"/>
        </w:rPr>
        <w:t>.</w:t>
      </w:r>
    </w:p>
    <w:p w:rsidR="00A94A44" w:rsidP="1535AE78" w:rsidRDefault="00A94A44" w14:paraId="3DEEC669" w14:textId="77777777">
      <w:pPr>
        <w:pStyle w:val="BodyText"/>
        <w:spacing w:before="7"/>
        <w:rPr>
          <w:sz w:val="11"/>
          <w:szCs w:val="11"/>
        </w:rPr>
      </w:pPr>
    </w:p>
    <w:p w:rsidR="00A94A44" w:rsidP="1535AE78" w:rsidRDefault="002C724C" w14:paraId="5F73289B" w14:textId="77777777">
      <w:pPr>
        <w:pStyle w:val="BodyText"/>
        <w:spacing w:before="99"/>
        <w:ind w:left="139"/>
      </w:pPr>
      <w:r>
        <w:rPr>
          <w:color w:val="231F20"/>
        </w:rPr>
        <w:t>Thank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this.</w:t>
      </w:r>
    </w:p>
    <w:p w:rsidR="00A94A44" w:rsidRDefault="00A94A44" w14:paraId="45FB0818" w14:textId="77777777">
      <w:pPr>
        <w:pStyle w:val="BodyText"/>
      </w:pPr>
    </w:p>
    <w:p w:rsidRPr="006B76E4" w:rsidR="00A94A44" w:rsidP="006B76E4" w:rsidRDefault="35E3C59A" w14:paraId="6E326191" w14:textId="50953E24">
      <w:pPr>
        <w:pStyle w:val="BodyText"/>
        <w:jc w:val="center"/>
        <w:rPr>
          <w:i/>
          <w:iCs/>
          <w:sz w:val="21"/>
          <w:szCs w:val="21"/>
        </w:rPr>
      </w:pPr>
      <w:r w:rsidRPr="77F25ADC" w:rsidR="77F25ADC">
        <w:rPr>
          <w:i w:val="1"/>
          <w:iCs w:val="1"/>
          <w:color w:val="000000" w:themeColor="text1" w:themeTint="FF" w:themeShade="FF"/>
          <w:sz w:val="19"/>
          <w:szCs w:val="19"/>
        </w:rPr>
        <w:t>Adapted from: National Digital Equity Extension Team (NDEET), 2022.</w:t>
      </w:r>
    </w:p>
    <w:p w:rsidR="77F25ADC" w:rsidP="77F25ADC" w:rsidRDefault="77F25ADC" w14:paraId="085F1110" w14:textId="435140DB">
      <w:pPr>
        <w:pStyle w:val="BodyText"/>
        <w:jc w:val="center"/>
      </w:pPr>
      <w:r>
        <w:drawing>
          <wp:inline wp14:editId="6B25B610" wp14:anchorId="60BBD092">
            <wp:extent cx="4572000" cy="485775"/>
            <wp:effectExtent l="0" t="0" r="0" b="0"/>
            <wp:docPr id="1175361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95ed0c00374d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35E3C59A" w:rsidP="35E3C59A" w:rsidRDefault="35E3C59A" w14:paraId="3EFDACD0" w14:textId="6D988748">
      <w:pPr>
        <w:pStyle w:val="BodyText"/>
        <w:jc w:val="center"/>
        <w:rPr>
          <w:i/>
          <w:iCs/>
          <w:color w:val="000000" w:themeColor="text1"/>
          <w:sz w:val="19"/>
          <w:szCs w:val="19"/>
        </w:rPr>
      </w:pPr>
    </w:p>
    <w:sectPr w:rsidR="35E3C59A" w:rsidSect="00901BEC">
      <w:footerReference w:type="default" r:id="rId7"/>
      <w:headerReference w:type="first" r:id="rId8"/>
      <w:footerReference w:type="first" r:id="rId9"/>
      <w:type w:val="continuous"/>
      <w:pgSz w:w="12240" w:h="15840" w:orient="portrait"/>
      <w:pgMar w:top="720" w:right="720" w:bottom="720" w:left="720" w:header="720" w:footer="720" w:gutter="0"/>
      <w:cols w:space="720"/>
      <w:titlePg/>
      <w:docGrid w:linePitch="299"/>
      <w:headerReference w:type="default" r:id="Rd96be43e265e4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2ED" w:rsidP="006B76E4" w:rsidRDefault="006622ED" w14:paraId="6CAF4806" w14:textId="77777777">
      <w:r>
        <w:separator/>
      </w:r>
    </w:p>
  </w:endnote>
  <w:endnote w:type="continuationSeparator" w:id="0">
    <w:p w:rsidR="006622ED" w:rsidP="006B76E4" w:rsidRDefault="006622ED" w14:paraId="70BB29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76E4" w:rsidP="006B76E4" w:rsidRDefault="006B76E4" w14:paraId="6C74EABC" w14:textId="6A3F78E9">
    <w:pPr>
      <w:tabs>
        <w:tab w:val="center" w:pos="4680"/>
        <w:tab w:val="right" w:pos="9360"/>
      </w:tabs>
      <w:spacing w:before="24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BEC" w:rsidP="00901BEC" w:rsidRDefault="00901BEC" w14:paraId="382C9446" w14:textId="77777777">
    <w:pPr>
      <w:tabs>
        <w:tab w:val="center" w:pos="4680"/>
        <w:tab w:val="right" w:pos="9360"/>
      </w:tabs>
      <w:spacing w:before="240" w:after="120"/>
    </w:pPr>
    <w:r w:rsidRPr="4AC48188">
      <w:rPr>
        <w:rFonts w:ascii="Lato SemiBold" w:hAnsi="Lato SemiBold" w:eastAsia="Lato SemiBold" w:cs="Lato SemiBold"/>
        <w:color w:val="C5050C"/>
        <w:sz w:val="16"/>
        <w:szCs w:val="16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  <w:p w:rsidR="00901BEC" w:rsidRDefault="00901BEC" w14:paraId="435F40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2ED" w:rsidP="006B76E4" w:rsidRDefault="006622ED" w14:paraId="08E2FE0C" w14:textId="77777777">
      <w:r>
        <w:separator/>
      </w:r>
    </w:p>
  </w:footnote>
  <w:footnote w:type="continuationSeparator" w:id="0">
    <w:p w:rsidR="006622ED" w:rsidP="006B76E4" w:rsidRDefault="006622ED" w14:paraId="2AA836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76E4" w:rsidP="006B76E4" w:rsidRDefault="006B76E4" w14:paraId="6305FCA9" w14:textId="77777777">
    <w:pPr>
      <w:tabs>
        <w:tab w:val="center" w:pos="4680"/>
        <w:tab w:val="right" w:pos="9360"/>
      </w:tabs>
      <w:spacing w:before="240"/>
      <w:jc w:val="both"/>
      <w:rPr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495C64" wp14:editId="139B213B">
          <wp:simplePos x="0" y="0"/>
          <wp:positionH relativeFrom="column">
            <wp:posOffset>85725</wp:posOffset>
          </wp:positionH>
          <wp:positionV relativeFrom="paragraph">
            <wp:posOffset>85726</wp:posOffset>
          </wp:positionV>
          <wp:extent cx="5626818" cy="801370"/>
          <wp:effectExtent l="0" t="0" r="0" b="0"/>
          <wp:wrapNone/>
          <wp:docPr id="3" name="Picture 3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735" cy="80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6E4" w:rsidP="006B76E4" w:rsidRDefault="006B76E4" w14:paraId="77BAC61E" w14:textId="77777777">
    <w:pPr>
      <w:pStyle w:val="Header"/>
      <w:spacing w:before="240"/>
      <w:jc w:val="right"/>
      <w:rPr>
        <w:color w:val="000000" w:themeColor="text1"/>
        <w:sz w:val="20"/>
        <w:szCs w:val="20"/>
      </w:rPr>
    </w:pPr>
  </w:p>
  <w:p w:rsidR="006B76E4" w:rsidP="00901BEC" w:rsidRDefault="006B76E4" w14:paraId="29446E54" w14:textId="3A401C25">
    <w:pPr>
      <w:pStyle w:val="Header"/>
      <w:spacing w:before="240"/>
      <w:jc w:val="right"/>
      <w:rPr>
        <w:color w:val="000000" w:themeColor="text1"/>
        <w:sz w:val="20"/>
        <w:szCs w:val="20"/>
      </w:rPr>
    </w:pPr>
    <w:r w:rsidRPr="70B9E8A4">
      <w:rPr>
        <w:color w:val="000000" w:themeColor="text1"/>
        <w:sz w:val="20"/>
        <w:szCs w:val="20"/>
      </w:rPr>
      <w:t>Part of the Broadband Toolkit</w:t>
    </w:r>
  </w:p>
  <w:p w:rsidR="006B76E4" w:rsidRDefault="00901BEC" w14:paraId="7DC4BC56" w14:textId="488499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715DE" wp14:editId="7C5965BE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841490" cy="209550"/>
          <wp:effectExtent l="0" t="0" r="0" b="0"/>
          <wp:wrapTight wrapText="bothSides">
            <wp:wrapPolygon edited="0">
              <wp:start x="0" y="0"/>
              <wp:lineTo x="0" y="3927"/>
              <wp:lineTo x="2165" y="19636"/>
              <wp:lineTo x="2466" y="19636"/>
              <wp:lineTo x="21532" y="3927"/>
              <wp:lineTo x="215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49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F91EB17" w:rsidTr="3F91EB17" w14:paraId="209FF7C6">
      <w:trPr>
        <w:trHeight w:val="300"/>
      </w:trPr>
      <w:tc>
        <w:tcPr>
          <w:tcW w:w="3600" w:type="dxa"/>
          <w:tcMar/>
        </w:tcPr>
        <w:p w:rsidR="3F91EB17" w:rsidP="3F91EB17" w:rsidRDefault="3F91EB17" w14:paraId="55850D4E" w14:textId="1365F2C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F91EB17" w:rsidP="3F91EB17" w:rsidRDefault="3F91EB17" w14:paraId="59F233EA" w14:textId="77215F2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F91EB17" w:rsidP="3F91EB17" w:rsidRDefault="3F91EB17" w14:paraId="45DCAFE3" w14:textId="6D1264D7">
          <w:pPr>
            <w:pStyle w:val="Header"/>
            <w:bidi w:val="0"/>
            <w:ind w:right="-115"/>
            <w:jc w:val="right"/>
          </w:pPr>
        </w:p>
      </w:tc>
    </w:tr>
  </w:tbl>
  <w:p w:rsidR="3F91EB17" w:rsidP="3F91EB17" w:rsidRDefault="3F91EB17" w14:paraId="411A4442" w14:textId="2CB5A2C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CF03"/>
    <w:multiLevelType w:val="hybridMultilevel"/>
    <w:tmpl w:val="801AD2E4"/>
    <w:lvl w:ilvl="0" w:tplc="2DFA4FE0">
      <w:start w:val="1"/>
      <w:numFmt w:val="decimal"/>
      <w:lvlText w:val="%1."/>
      <w:lvlJc w:val="left"/>
      <w:pPr>
        <w:ind w:left="859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58E8D7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3A2B38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19F08AC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2328B0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8A66072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81AE2F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E1C162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A3C783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12988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FCF60C"/>
    <w:rsid w:val="006622ED"/>
    <w:rsid w:val="006B76E4"/>
    <w:rsid w:val="00901BEC"/>
    <w:rsid w:val="00A94A44"/>
    <w:rsid w:val="011DF2B5"/>
    <w:rsid w:val="1535AE78"/>
    <w:rsid w:val="27907A5A"/>
    <w:rsid w:val="35E3C59A"/>
    <w:rsid w:val="3F91EB17"/>
    <w:rsid w:val="4EE58920"/>
    <w:rsid w:val="5EF4EE54"/>
    <w:rsid w:val="60057011"/>
    <w:rsid w:val="64060153"/>
    <w:rsid w:val="64FCF60C"/>
    <w:rsid w:val="69773579"/>
    <w:rsid w:val="77F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87A3"/>
  <w15:docId w15:val="{960F8D9B-2501-4561-8D2D-1DD0028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ill Sans MT" w:hAnsi="Gill Sans MT" w:eastAsia="Gill Sans MT" w:cs="Gill Sans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right="137"/>
      <w:jc w:val="right"/>
    </w:pPr>
  </w:style>
  <w:style w:type="paragraph" w:styleId="ListParagraph">
    <w:name w:val="List Paragraph"/>
    <w:basedOn w:val="Normal"/>
    <w:uiPriority w:val="1"/>
    <w:qFormat/>
    <w:pPr>
      <w:ind w:left="859" w:right="133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76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76E4"/>
    <w:rPr>
      <w:rFonts w:ascii="Gill Sans MT" w:hAnsi="Gill Sans MT" w:eastAsia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6B76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76E4"/>
    <w:rPr>
      <w:rFonts w:ascii="Gill Sans MT" w:hAnsi="Gill Sans MT" w:eastAsia="Gill Sans MT" w:cs="Gill Sans M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eader" Target="header2.xml" Id="Rd96be43e265e4960" /><Relationship Type="http://schemas.openxmlformats.org/officeDocument/2006/relationships/image" Target="/media/image3.png" Id="R2b95ed0c00374d5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Authors Names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Digitally Connected Communities</dc:title>
  <dc:subject>Module #</dc:subject>
  <dc:creator>Authors</dc:creator>
  <dc:description/>
  <lastModifiedBy>JESSICA BECKENDORF</lastModifiedBy>
  <revision>6</revision>
  <dcterms:created xsi:type="dcterms:W3CDTF">2023-09-04T23:04:00.0000000Z</dcterms:created>
  <dcterms:modified xsi:type="dcterms:W3CDTF">2023-09-05T14:07:35.5213639Z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2023-07-31T00:00:00Z</vt:filetime>
  </property>
  <property fmtid="{D5CDD505-2E9C-101B-9397-08002B2CF9AE}" pid="5" name="Producer">
    <vt:lpwstr>Acrobat Distiller 23.0 (Windows)</vt:lpwstr>
  </property>
  <property fmtid="{D5CDD505-2E9C-101B-9397-08002B2CF9AE}" pid="6" name="SourceModified">
    <vt:lpwstr>D:20220502163126</vt:lpwstr>
  </property>
</Properties>
</file>